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5B43F" w14:textId="77777777" w:rsidR="005C4B2E" w:rsidRDefault="00E52CEF" w:rsidP="00E52CEF">
      <w:pPr>
        <w:jc w:val="center"/>
        <w:rPr>
          <w:b/>
          <w:sz w:val="28"/>
          <w:szCs w:val="28"/>
        </w:rPr>
      </w:pPr>
      <w:r w:rsidRPr="00E52CEF">
        <w:rPr>
          <w:b/>
          <w:sz w:val="28"/>
          <w:szCs w:val="28"/>
        </w:rPr>
        <w:t>What is Culture?</w:t>
      </w:r>
    </w:p>
    <w:p w14:paraId="19E0C5CE" w14:textId="77777777" w:rsidR="00E52CEF" w:rsidRDefault="00E52CEF" w:rsidP="00E52CEF">
      <w:pPr>
        <w:jc w:val="center"/>
        <w:rPr>
          <w:b/>
          <w:sz w:val="28"/>
          <w:szCs w:val="28"/>
        </w:rPr>
      </w:pPr>
    </w:p>
    <w:p w14:paraId="5F113F7C" w14:textId="77777777" w:rsidR="00E52CEF" w:rsidRDefault="00E52CEF" w:rsidP="00E52CEF">
      <w:pPr>
        <w:jc w:val="both"/>
        <w:rPr>
          <w:b/>
          <w:sz w:val="28"/>
          <w:szCs w:val="28"/>
        </w:rPr>
      </w:pPr>
      <w:r w:rsidRPr="00E52CEF">
        <w:rPr>
          <w:b/>
          <w:sz w:val="28"/>
          <w:szCs w:val="28"/>
        </w:rPr>
        <w:t>Instructions</w:t>
      </w:r>
    </w:p>
    <w:p w14:paraId="33BD551C" w14:textId="77777777" w:rsidR="00E52CEF" w:rsidRDefault="00E52CEF" w:rsidP="00E52CEF">
      <w:pPr>
        <w:jc w:val="both"/>
        <w:rPr>
          <w:b/>
          <w:sz w:val="28"/>
          <w:szCs w:val="28"/>
        </w:rPr>
      </w:pPr>
    </w:p>
    <w:p w14:paraId="0176DD94" w14:textId="77777777" w:rsidR="00E52CEF" w:rsidRDefault="00E52CEF" w:rsidP="00E52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1: </w:t>
      </w:r>
      <w:r>
        <w:rPr>
          <w:sz w:val="28"/>
          <w:szCs w:val="28"/>
        </w:rPr>
        <w:t>Define the term ‘culture’</w:t>
      </w:r>
    </w:p>
    <w:p w14:paraId="481F3867" w14:textId="77777777" w:rsidR="00E52CEF" w:rsidRDefault="00E52CEF" w:rsidP="00E52CEF">
      <w:pPr>
        <w:jc w:val="both"/>
        <w:rPr>
          <w:sz w:val="28"/>
          <w:szCs w:val="28"/>
        </w:rPr>
      </w:pPr>
    </w:p>
    <w:p w14:paraId="70C3A5C0" w14:textId="77777777" w:rsidR="00E52CEF" w:rsidRDefault="00E52CEF" w:rsidP="00E5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 Download and view the Culture powerpoint.  Now we are going to engage in some ‘visible thinking’. </w:t>
      </w:r>
    </w:p>
    <w:p w14:paraId="1CBAB65B" w14:textId="77777777" w:rsidR="00104315" w:rsidRDefault="00104315" w:rsidP="00E52CEF">
      <w:pPr>
        <w:jc w:val="both"/>
        <w:rPr>
          <w:sz w:val="28"/>
          <w:szCs w:val="28"/>
        </w:rPr>
      </w:pPr>
    </w:p>
    <w:p w14:paraId="41F2816C" w14:textId="77777777" w:rsidR="00104315" w:rsidRPr="009B1E41" w:rsidRDefault="00104315" w:rsidP="009B1E41">
      <w:pPr>
        <w:jc w:val="both"/>
        <w:rPr>
          <w:sz w:val="28"/>
          <w:szCs w:val="28"/>
          <w:lang w:val="en-US"/>
        </w:rPr>
      </w:pPr>
      <w:r w:rsidRPr="00104315">
        <w:rPr>
          <w:sz w:val="28"/>
          <w:szCs w:val="28"/>
        </w:rPr>
        <w:t>This routine encourages students to make careful observations and thoughtful interpretations. It helps stimulate curiosity and sets the stage for inquiry.</w:t>
      </w:r>
      <w:r>
        <w:rPr>
          <w:sz w:val="28"/>
          <w:szCs w:val="28"/>
        </w:rPr>
        <w:t xml:space="preserve"> It is best used when you use the phrases ‘I see’, ‘I think’ and ‘I wonder’. </w:t>
      </w:r>
      <w:r w:rsidR="009B1E41">
        <w:rPr>
          <w:sz w:val="28"/>
          <w:szCs w:val="28"/>
        </w:rPr>
        <w:t xml:space="preserve"> To help you do so think in terms of the following: </w:t>
      </w:r>
      <w:r w:rsidR="009B1E41">
        <w:rPr>
          <w:sz w:val="28"/>
          <w:szCs w:val="28"/>
          <w:lang w:val="en-US"/>
        </w:rPr>
        <w:t xml:space="preserve">housing – reveals </w:t>
      </w:r>
      <w:r w:rsidR="009B1E41" w:rsidRPr="009B1E41">
        <w:rPr>
          <w:sz w:val="28"/>
          <w:szCs w:val="28"/>
          <w:lang w:val="en-US"/>
        </w:rPr>
        <w:t>gap between rich and poor, shopping culture, capitalism)</w:t>
      </w:r>
    </w:p>
    <w:p w14:paraId="0F5BE733" w14:textId="77777777" w:rsidR="00104315" w:rsidRDefault="00104315" w:rsidP="00E52CEF">
      <w:pPr>
        <w:jc w:val="both"/>
        <w:rPr>
          <w:sz w:val="28"/>
          <w:szCs w:val="28"/>
        </w:rPr>
      </w:pP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104315" w14:paraId="25D94504" w14:textId="77777777" w:rsidTr="00104315">
        <w:trPr>
          <w:trHeight w:val="669"/>
        </w:trPr>
        <w:tc>
          <w:tcPr>
            <w:tcW w:w="4378" w:type="dxa"/>
          </w:tcPr>
          <w:p w14:paraId="53C156A2" w14:textId="77777777" w:rsidR="00104315" w:rsidRPr="00104315" w:rsidRDefault="00104315" w:rsidP="00E52CEF">
            <w:pPr>
              <w:jc w:val="both"/>
              <w:rPr>
                <w:b/>
                <w:sz w:val="28"/>
                <w:szCs w:val="28"/>
              </w:rPr>
            </w:pPr>
            <w:r w:rsidRPr="00104315">
              <w:rPr>
                <w:b/>
                <w:sz w:val="28"/>
                <w:szCs w:val="28"/>
              </w:rPr>
              <w:t>Phrase</w:t>
            </w:r>
          </w:p>
        </w:tc>
        <w:tc>
          <w:tcPr>
            <w:tcW w:w="4378" w:type="dxa"/>
          </w:tcPr>
          <w:p w14:paraId="3B256D27" w14:textId="77777777" w:rsidR="00104315" w:rsidRPr="00104315" w:rsidRDefault="00104315" w:rsidP="00E52CEF">
            <w:pPr>
              <w:jc w:val="both"/>
              <w:rPr>
                <w:b/>
                <w:sz w:val="28"/>
                <w:szCs w:val="28"/>
              </w:rPr>
            </w:pPr>
            <w:r w:rsidRPr="00104315">
              <w:rPr>
                <w:b/>
                <w:sz w:val="28"/>
                <w:szCs w:val="28"/>
              </w:rPr>
              <w:t>Based on Powerpoint</w:t>
            </w:r>
          </w:p>
        </w:tc>
      </w:tr>
      <w:tr w:rsidR="00104315" w14:paraId="38D2326B" w14:textId="77777777" w:rsidTr="00104315">
        <w:trPr>
          <w:trHeight w:val="669"/>
        </w:trPr>
        <w:tc>
          <w:tcPr>
            <w:tcW w:w="4378" w:type="dxa"/>
          </w:tcPr>
          <w:p w14:paraId="1B3967BF" w14:textId="77777777" w:rsidR="00104315" w:rsidRDefault="00104315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see</w:t>
            </w:r>
          </w:p>
        </w:tc>
        <w:tc>
          <w:tcPr>
            <w:tcW w:w="4378" w:type="dxa"/>
          </w:tcPr>
          <w:p w14:paraId="044DD432" w14:textId="77777777" w:rsidR="00104315" w:rsidRDefault="00104315" w:rsidP="00E52CEF">
            <w:pPr>
              <w:jc w:val="both"/>
              <w:rPr>
                <w:sz w:val="28"/>
                <w:szCs w:val="28"/>
              </w:rPr>
            </w:pPr>
          </w:p>
        </w:tc>
      </w:tr>
      <w:tr w:rsidR="00104315" w14:paraId="048AEF3D" w14:textId="77777777" w:rsidTr="00104315">
        <w:trPr>
          <w:trHeight w:val="669"/>
        </w:trPr>
        <w:tc>
          <w:tcPr>
            <w:tcW w:w="4378" w:type="dxa"/>
          </w:tcPr>
          <w:p w14:paraId="72E50BCF" w14:textId="77777777" w:rsidR="00104315" w:rsidRDefault="00104315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think </w:t>
            </w:r>
          </w:p>
        </w:tc>
        <w:tc>
          <w:tcPr>
            <w:tcW w:w="4378" w:type="dxa"/>
          </w:tcPr>
          <w:p w14:paraId="5802F557" w14:textId="77777777" w:rsidR="00104315" w:rsidRDefault="00104315" w:rsidP="00E52CEF">
            <w:pPr>
              <w:jc w:val="both"/>
              <w:rPr>
                <w:sz w:val="28"/>
                <w:szCs w:val="28"/>
              </w:rPr>
            </w:pPr>
          </w:p>
        </w:tc>
      </w:tr>
      <w:tr w:rsidR="00104315" w14:paraId="6C3FDF06" w14:textId="77777777" w:rsidTr="00104315">
        <w:trPr>
          <w:trHeight w:val="669"/>
        </w:trPr>
        <w:tc>
          <w:tcPr>
            <w:tcW w:w="4378" w:type="dxa"/>
          </w:tcPr>
          <w:p w14:paraId="6108A876" w14:textId="77777777" w:rsidR="00104315" w:rsidRDefault="00104315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wonder </w:t>
            </w:r>
          </w:p>
        </w:tc>
        <w:tc>
          <w:tcPr>
            <w:tcW w:w="4378" w:type="dxa"/>
          </w:tcPr>
          <w:p w14:paraId="2433A4A4" w14:textId="77777777" w:rsidR="00104315" w:rsidRDefault="00104315" w:rsidP="00E52CEF">
            <w:pPr>
              <w:jc w:val="both"/>
              <w:rPr>
                <w:sz w:val="28"/>
                <w:szCs w:val="28"/>
              </w:rPr>
            </w:pPr>
          </w:p>
        </w:tc>
      </w:tr>
    </w:tbl>
    <w:p w14:paraId="695BD2E7" w14:textId="77777777" w:rsidR="00104315" w:rsidRDefault="00104315" w:rsidP="00E52CEF">
      <w:pPr>
        <w:jc w:val="both"/>
        <w:rPr>
          <w:sz w:val="28"/>
          <w:szCs w:val="28"/>
        </w:rPr>
      </w:pPr>
    </w:p>
    <w:p w14:paraId="02B6CD26" w14:textId="77777777" w:rsidR="00104315" w:rsidRDefault="00104315" w:rsidP="00E52CEF">
      <w:pPr>
        <w:jc w:val="both"/>
        <w:rPr>
          <w:sz w:val="28"/>
          <w:szCs w:val="28"/>
        </w:rPr>
      </w:pPr>
    </w:p>
    <w:p w14:paraId="39E8ED7E" w14:textId="1E8719FA" w:rsidR="00104315" w:rsidRDefault="000250CB" w:rsidP="00E5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3: We are now going to use the Padlet application. Go to the website: </w:t>
      </w:r>
      <w:hyperlink r:id="rId8" w:history="1">
        <w:r w:rsidR="00543325" w:rsidRPr="00C0321A">
          <w:rPr>
            <w:rStyle w:val="Hyperlink"/>
            <w:sz w:val="28"/>
            <w:szCs w:val="28"/>
          </w:rPr>
          <w:t>https://padlet.com/</w:t>
        </w:r>
      </w:hyperlink>
    </w:p>
    <w:p w14:paraId="73511F32" w14:textId="77777777" w:rsidR="00543325" w:rsidRDefault="00543325" w:rsidP="00E52CEF">
      <w:pPr>
        <w:jc w:val="both"/>
        <w:rPr>
          <w:sz w:val="28"/>
          <w:szCs w:val="28"/>
        </w:rPr>
      </w:pPr>
    </w:p>
    <w:p w14:paraId="026C4B32" w14:textId="79BD2B53" w:rsidR="00543325" w:rsidRPr="00543325" w:rsidRDefault="00543325" w:rsidP="00543325">
      <w:pPr>
        <w:jc w:val="both"/>
        <w:rPr>
          <w:b/>
          <w:sz w:val="28"/>
          <w:szCs w:val="28"/>
          <w:lang w:val="en-US"/>
        </w:rPr>
      </w:pPr>
      <w:r w:rsidRPr="00543325">
        <w:rPr>
          <w:b/>
          <w:sz w:val="28"/>
          <w:szCs w:val="28"/>
          <w:lang w:val="en-US"/>
        </w:rPr>
        <w:t>Comment on:</w:t>
      </w:r>
    </w:p>
    <w:p w14:paraId="0F8D63D5" w14:textId="77777777" w:rsidR="00543325" w:rsidRPr="00543325" w:rsidRDefault="00543325" w:rsidP="00543325">
      <w:pPr>
        <w:jc w:val="both"/>
        <w:rPr>
          <w:sz w:val="28"/>
          <w:szCs w:val="28"/>
          <w:lang w:val="en-US"/>
        </w:rPr>
      </w:pPr>
      <w:r w:rsidRPr="00543325">
        <w:rPr>
          <w:sz w:val="28"/>
          <w:szCs w:val="28"/>
          <w:lang w:val="en-US"/>
        </w:rPr>
        <w:t>• One thing that represents HK - explain why?</w:t>
      </w:r>
    </w:p>
    <w:p w14:paraId="3FFC4956" w14:textId="3E3B8B5E" w:rsidR="00543325" w:rsidRDefault="00543325" w:rsidP="00543325">
      <w:pPr>
        <w:jc w:val="both"/>
        <w:rPr>
          <w:sz w:val="28"/>
          <w:szCs w:val="28"/>
        </w:rPr>
      </w:pPr>
      <w:r w:rsidRPr="00543325">
        <w:rPr>
          <w:sz w:val="28"/>
          <w:szCs w:val="28"/>
          <w:lang w:val="en-US"/>
        </w:rPr>
        <w:t>• One sentence that describes life in HK? - explain why?</w:t>
      </w:r>
    </w:p>
    <w:p w14:paraId="37EBC794" w14:textId="77777777" w:rsidR="00E52CEF" w:rsidRDefault="00E52CEF" w:rsidP="00E52CEF">
      <w:pPr>
        <w:jc w:val="both"/>
        <w:rPr>
          <w:sz w:val="28"/>
          <w:szCs w:val="28"/>
        </w:rPr>
      </w:pPr>
    </w:p>
    <w:p w14:paraId="088D8377" w14:textId="77777777" w:rsidR="00A45DF9" w:rsidRDefault="00A45DF9" w:rsidP="00E52CEF">
      <w:pPr>
        <w:jc w:val="both"/>
        <w:rPr>
          <w:sz w:val="28"/>
          <w:szCs w:val="28"/>
        </w:rPr>
      </w:pPr>
    </w:p>
    <w:p w14:paraId="6B544A36" w14:textId="10A3AB83" w:rsidR="00E52CEF" w:rsidRDefault="00543325" w:rsidP="00E5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4: A social researcher named Geert Hofstede has conducted research on the dimensions of national culture. </w:t>
      </w:r>
      <w:r w:rsidR="006A754E">
        <w:rPr>
          <w:sz w:val="28"/>
          <w:szCs w:val="28"/>
        </w:rPr>
        <w:t xml:space="preserve">He segmented culture into six dimensions: </w:t>
      </w:r>
    </w:p>
    <w:p w14:paraId="77A17835" w14:textId="77777777" w:rsidR="00A45DF9" w:rsidRDefault="00A45DF9" w:rsidP="00E52CEF">
      <w:pPr>
        <w:jc w:val="both"/>
        <w:rPr>
          <w:sz w:val="28"/>
          <w:szCs w:val="28"/>
        </w:rPr>
      </w:pPr>
    </w:p>
    <w:p w14:paraId="03D15482" w14:textId="77777777" w:rsidR="006A754E" w:rsidRDefault="006A754E" w:rsidP="00E52CEF">
      <w:pPr>
        <w:jc w:val="both"/>
        <w:rPr>
          <w:sz w:val="28"/>
          <w:szCs w:val="28"/>
        </w:rPr>
      </w:pPr>
    </w:p>
    <w:p w14:paraId="37F92999" w14:textId="77777777" w:rsidR="00A45DF9" w:rsidRDefault="00A45DF9" w:rsidP="00E52CEF">
      <w:pPr>
        <w:jc w:val="both"/>
        <w:rPr>
          <w:sz w:val="28"/>
          <w:szCs w:val="28"/>
        </w:rPr>
      </w:pPr>
    </w:p>
    <w:p w14:paraId="6CBDA35A" w14:textId="77777777" w:rsidR="00A45DF9" w:rsidRDefault="00A45DF9" w:rsidP="00E52CEF">
      <w:pPr>
        <w:jc w:val="both"/>
        <w:rPr>
          <w:sz w:val="28"/>
          <w:szCs w:val="28"/>
        </w:rPr>
      </w:pP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4288"/>
        <w:gridCol w:w="4288"/>
      </w:tblGrid>
      <w:tr w:rsidR="006A754E" w14:paraId="7009FD32" w14:textId="77777777" w:rsidTr="00B9086F">
        <w:trPr>
          <w:trHeight w:val="465"/>
        </w:trPr>
        <w:tc>
          <w:tcPr>
            <w:tcW w:w="4288" w:type="dxa"/>
          </w:tcPr>
          <w:p w14:paraId="2711BC1A" w14:textId="23AC6BCA" w:rsidR="006A754E" w:rsidRPr="00B9086F" w:rsidRDefault="006A754E" w:rsidP="00E52CEF">
            <w:pPr>
              <w:jc w:val="both"/>
              <w:rPr>
                <w:b/>
                <w:sz w:val="28"/>
                <w:szCs w:val="28"/>
              </w:rPr>
            </w:pPr>
            <w:r w:rsidRPr="00B9086F">
              <w:rPr>
                <w:b/>
                <w:sz w:val="28"/>
                <w:szCs w:val="28"/>
              </w:rPr>
              <w:lastRenderedPageBreak/>
              <w:t xml:space="preserve">Dimension of Culture </w:t>
            </w:r>
          </w:p>
        </w:tc>
        <w:tc>
          <w:tcPr>
            <w:tcW w:w="4288" w:type="dxa"/>
          </w:tcPr>
          <w:p w14:paraId="6E69E884" w14:textId="39B066CB" w:rsidR="006A754E" w:rsidRPr="00B9086F" w:rsidRDefault="00B9086F" w:rsidP="00E52CEF">
            <w:pPr>
              <w:jc w:val="both"/>
              <w:rPr>
                <w:b/>
                <w:sz w:val="28"/>
                <w:szCs w:val="28"/>
              </w:rPr>
            </w:pPr>
            <w:r w:rsidRPr="00B9086F">
              <w:rPr>
                <w:b/>
                <w:sz w:val="28"/>
                <w:szCs w:val="28"/>
              </w:rPr>
              <w:t>Explanation</w:t>
            </w:r>
          </w:p>
        </w:tc>
      </w:tr>
      <w:tr w:rsidR="006A754E" w14:paraId="2E1B3CBC" w14:textId="77777777" w:rsidTr="00B9086F">
        <w:trPr>
          <w:trHeight w:val="465"/>
        </w:trPr>
        <w:tc>
          <w:tcPr>
            <w:tcW w:w="4288" w:type="dxa"/>
          </w:tcPr>
          <w:p w14:paraId="4A436112" w14:textId="3F645E86" w:rsidR="006A754E" w:rsidRDefault="00B9086F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 Distance </w:t>
            </w:r>
          </w:p>
        </w:tc>
        <w:tc>
          <w:tcPr>
            <w:tcW w:w="4288" w:type="dxa"/>
          </w:tcPr>
          <w:p w14:paraId="15EFDDC3" w14:textId="0C164D59" w:rsidR="006A754E" w:rsidRDefault="00B9086F" w:rsidP="00B9086F">
            <w:pPr>
              <w:rPr>
                <w:sz w:val="28"/>
                <w:szCs w:val="28"/>
              </w:rPr>
            </w:pPr>
            <w:r w:rsidRPr="00B9086F">
              <w:rPr>
                <w:sz w:val="28"/>
                <w:szCs w:val="28"/>
              </w:rPr>
              <w:t xml:space="preserve">This dimension expresses the degree to which the less powerful members of a society accept and expect that power is distributed unequally. </w:t>
            </w:r>
          </w:p>
        </w:tc>
      </w:tr>
      <w:tr w:rsidR="006A754E" w14:paraId="02A29243" w14:textId="77777777" w:rsidTr="00B9086F">
        <w:trPr>
          <w:trHeight w:val="438"/>
        </w:trPr>
        <w:tc>
          <w:tcPr>
            <w:tcW w:w="4288" w:type="dxa"/>
          </w:tcPr>
          <w:p w14:paraId="65F5C94B" w14:textId="088B2049" w:rsidR="006A754E" w:rsidRDefault="00B9086F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Individualism vs collectivism</w:t>
            </w:r>
          </w:p>
        </w:tc>
        <w:tc>
          <w:tcPr>
            <w:tcW w:w="4288" w:type="dxa"/>
          </w:tcPr>
          <w:p w14:paraId="213829A6" w14:textId="381353B8" w:rsidR="006A754E" w:rsidRDefault="00B9086F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extent to which people should care for themselves or only their immediate family or whether should they care for society in general</w:t>
            </w:r>
          </w:p>
        </w:tc>
      </w:tr>
      <w:tr w:rsidR="006A754E" w14:paraId="1FE87374" w14:textId="77777777" w:rsidTr="00B9086F">
        <w:trPr>
          <w:trHeight w:val="465"/>
        </w:trPr>
        <w:tc>
          <w:tcPr>
            <w:tcW w:w="4288" w:type="dxa"/>
          </w:tcPr>
          <w:p w14:paraId="31D1B65C" w14:textId="4297CB22" w:rsidR="006A754E" w:rsidRDefault="00B9086F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Masculinity vs Femininity </w:t>
            </w:r>
          </w:p>
        </w:tc>
        <w:tc>
          <w:tcPr>
            <w:tcW w:w="4288" w:type="dxa"/>
          </w:tcPr>
          <w:p w14:paraId="673F6D13" w14:textId="6132DEFD" w:rsidR="00B9086F" w:rsidRPr="00B9086F" w:rsidRDefault="00B9086F" w:rsidP="00B90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B9086F">
              <w:rPr>
                <w:sz w:val="28"/>
                <w:szCs w:val="28"/>
              </w:rPr>
              <w:t xml:space="preserve"> preference in </w:t>
            </w:r>
            <w:r w:rsidR="00A45DF9">
              <w:rPr>
                <w:sz w:val="28"/>
                <w:szCs w:val="28"/>
              </w:rPr>
              <w:t>society for achievement,</w:t>
            </w:r>
            <w:r w:rsidRPr="00B9086F">
              <w:rPr>
                <w:sz w:val="28"/>
                <w:szCs w:val="28"/>
              </w:rPr>
              <w:t>assertiveness a</w:t>
            </w:r>
            <w:r>
              <w:rPr>
                <w:sz w:val="28"/>
                <w:szCs w:val="28"/>
              </w:rPr>
              <w:t>nd material rewards for success (masculinity)</w:t>
            </w:r>
            <w:r w:rsidR="00A45DF9">
              <w:rPr>
                <w:sz w:val="28"/>
                <w:szCs w:val="28"/>
              </w:rPr>
              <w:t>. Femininity</w:t>
            </w:r>
            <w:r w:rsidRPr="00B9086F">
              <w:rPr>
                <w:sz w:val="28"/>
                <w:szCs w:val="28"/>
              </w:rPr>
              <w:t xml:space="preserve"> stands for a preference for cooperation, modesty, caring for the weak and quality of life.</w:t>
            </w:r>
          </w:p>
          <w:p w14:paraId="554DACBB" w14:textId="77777777" w:rsidR="006A754E" w:rsidRDefault="006A754E" w:rsidP="00E52CEF">
            <w:pPr>
              <w:jc w:val="both"/>
              <w:rPr>
                <w:sz w:val="28"/>
                <w:szCs w:val="28"/>
              </w:rPr>
            </w:pPr>
          </w:p>
        </w:tc>
      </w:tr>
      <w:tr w:rsidR="006A754E" w14:paraId="7BCEB68A" w14:textId="77777777" w:rsidTr="00B9086F">
        <w:trPr>
          <w:trHeight w:val="465"/>
        </w:trPr>
        <w:tc>
          <w:tcPr>
            <w:tcW w:w="4288" w:type="dxa"/>
          </w:tcPr>
          <w:p w14:paraId="33A1E3BC" w14:textId="353F61B9" w:rsidR="006A754E" w:rsidRDefault="00B9086F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Uncertainty Avoidance</w:t>
            </w:r>
          </w:p>
        </w:tc>
        <w:tc>
          <w:tcPr>
            <w:tcW w:w="4288" w:type="dxa"/>
          </w:tcPr>
          <w:p w14:paraId="1E6AD3CE" w14:textId="77777777" w:rsidR="00485393" w:rsidRPr="00485393" w:rsidRDefault="00485393" w:rsidP="00485393">
            <w:pPr>
              <w:jc w:val="both"/>
              <w:rPr>
                <w:sz w:val="28"/>
                <w:szCs w:val="28"/>
              </w:rPr>
            </w:pPr>
            <w:r w:rsidRPr="00485393">
              <w:rPr>
                <w:sz w:val="28"/>
                <w:szCs w:val="28"/>
              </w:rPr>
              <w:t>The Uncertainty Avoidance dimension expresses the degree to which the members of a society feel uncomfortable with uncertainty and ambiguity. </w:t>
            </w:r>
          </w:p>
          <w:p w14:paraId="64AA7EC8" w14:textId="77777777" w:rsidR="006A754E" w:rsidRDefault="006A754E" w:rsidP="00E52CEF">
            <w:pPr>
              <w:jc w:val="both"/>
              <w:rPr>
                <w:sz w:val="28"/>
                <w:szCs w:val="28"/>
              </w:rPr>
            </w:pPr>
          </w:p>
        </w:tc>
      </w:tr>
      <w:tr w:rsidR="006A754E" w14:paraId="7792EF42" w14:textId="77777777" w:rsidTr="00B9086F">
        <w:trPr>
          <w:trHeight w:val="963"/>
        </w:trPr>
        <w:tc>
          <w:tcPr>
            <w:tcW w:w="4288" w:type="dxa"/>
          </w:tcPr>
          <w:p w14:paraId="443DBDF3" w14:textId="5B94BB4A" w:rsidR="006A754E" w:rsidRDefault="00B9086F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Long-term orientation vs short-term orientation</w:t>
            </w:r>
          </w:p>
        </w:tc>
        <w:tc>
          <w:tcPr>
            <w:tcW w:w="4288" w:type="dxa"/>
          </w:tcPr>
          <w:p w14:paraId="101FEE47" w14:textId="2F88B058" w:rsidR="00485393" w:rsidRPr="00485393" w:rsidRDefault="00A45DF9" w:rsidP="00485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Short-term oriented societies </w:t>
            </w:r>
            <w:r w:rsidR="00485393" w:rsidRPr="00485393">
              <w:rPr>
                <w:sz w:val="28"/>
                <w:szCs w:val="28"/>
              </w:rPr>
              <w:t xml:space="preserve">prefer to maintain time-honoured traditions and norms while viewing societal change with suspicion. </w:t>
            </w:r>
            <w:r>
              <w:rPr>
                <w:sz w:val="28"/>
                <w:szCs w:val="28"/>
              </w:rPr>
              <w:t>Other societies prefer to be more pragmatic where people save for the future</w:t>
            </w:r>
          </w:p>
          <w:p w14:paraId="0FACE9D3" w14:textId="77777777" w:rsidR="006A754E" w:rsidRDefault="006A754E" w:rsidP="00E52CEF">
            <w:pPr>
              <w:jc w:val="both"/>
              <w:rPr>
                <w:sz w:val="28"/>
                <w:szCs w:val="28"/>
              </w:rPr>
            </w:pPr>
          </w:p>
        </w:tc>
      </w:tr>
      <w:tr w:rsidR="006A754E" w14:paraId="5F06D1D3" w14:textId="77777777" w:rsidTr="00B9086F">
        <w:trPr>
          <w:trHeight w:val="465"/>
        </w:trPr>
        <w:tc>
          <w:tcPr>
            <w:tcW w:w="4288" w:type="dxa"/>
          </w:tcPr>
          <w:p w14:paraId="5AF1AC3D" w14:textId="73E1F1DA" w:rsidR="006A754E" w:rsidRDefault="00B9086F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Indulgence vs Restraint </w:t>
            </w:r>
          </w:p>
        </w:tc>
        <w:tc>
          <w:tcPr>
            <w:tcW w:w="4288" w:type="dxa"/>
          </w:tcPr>
          <w:p w14:paraId="04698458" w14:textId="02EBACD0" w:rsidR="006A754E" w:rsidRDefault="00A45DF9" w:rsidP="00A45DF9">
            <w:pPr>
              <w:jc w:val="both"/>
              <w:rPr>
                <w:sz w:val="28"/>
                <w:szCs w:val="28"/>
              </w:rPr>
            </w:pPr>
            <w:r w:rsidRPr="00A45DF9">
              <w:rPr>
                <w:sz w:val="28"/>
                <w:szCs w:val="28"/>
              </w:rPr>
              <w:t xml:space="preserve">Indulgence stands for </w:t>
            </w:r>
            <w:r>
              <w:rPr>
                <w:sz w:val="28"/>
                <w:szCs w:val="28"/>
              </w:rPr>
              <w:t>a society that encourages people to simply enjoy</w:t>
            </w:r>
            <w:r w:rsidRPr="00A45DF9">
              <w:rPr>
                <w:sz w:val="28"/>
                <w:szCs w:val="28"/>
              </w:rPr>
              <w:t xml:space="preserve"> life and having fun.  Restraint stands for a society that </w:t>
            </w:r>
            <w:r>
              <w:rPr>
                <w:sz w:val="28"/>
                <w:szCs w:val="28"/>
              </w:rPr>
              <w:t xml:space="preserve">tries to maintain a balance between work and fun. </w:t>
            </w:r>
          </w:p>
        </w:tc>
      </w:tr>
    </w:tbl>
    <w:p w14:paraId="71F7817A" w14:textId="77777777" w:rsidR="006A754E" w:rsidRDefault="006A754E" w:rsidP="00E52CEF">
      <w:pPr>
        <w:jc w:val="both"/>
        <w:rPr>
          <w:sz w:val="28"/>
          <w:szCs w:val="28"/>
        </w:rPr>
      </w:pPr>
    </w:p>
    <w:p w14:paraId="1BAFE478" w14:textId="77777777" w:rsidR="00E52CEF" w:rsidRDefault="00E52CEF" w:rsidP="00E52CEF">
      <w:pPr>
        <w:jc w:val="both"/>
        <w:rPr>
          <w:sz w:val="28"/>
          <w:szCs w:val="28"/>
        </w:rPr>
      </w:pPr>
    </w:p>
    <w:p w14:paraId="45DC83F8" w14:textId="435A46FA" w:rsidR="00E52CEF" w:rsidRDefault="00ED302C" w:rsidP="00E5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 onto this webpage: </w:t>
      </w:r>
      <w:hyperlink r:id="rId9" w:history="1">
        <w:r w:rsidRPr="00C0321A">
          <w:rPr>
            <w:rStyle w:val="Hyperlink"/>
            <w:sz w:val="28"/>
            <w:szCs w:val="28"/>
          </w:rPr>
          <w:t>http://geert-hofstede.com/hong-kong.html</w:t>
        </w:r>
      </w:hyperlink>
    </w:p>
    <w:p w14:paraId="24C2A18E" w14:textId="77777777" w:rsidR="00ED302C" w:rsidRDefault="00ED302C" w:rsidP="00E52CEF">
      <w:pPr>
        <w:jc w:val="both"/>
        <w:rPr>
          <w:sz w:val="28"/>
          <w:szCs w:val="28"/>
        </w:rPr>
      </w:pPr>
    </w:p>
    <w:p w14:paraId="7961C254" w14:textId="3C3BC3C5" w:rsidR="00ED302C" w:rsidRDefault="00ED302C" w:rsidP="00E5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will give you the information on Hofstede’s six dimensions for Hong Kong. Read down through the information and </w:t>
      </w:r>
      <w:r w:rsidR="00171F4A">
        <w:rPr>
          <w:sz w:val="28"/>
          <w:szCs w:val="28"/>
        </w:rPr>
        <w:t xml:space="preserve">fill in the table that follows. For the third column, simply delete the words that are incorrect. </w:t>
      </w:r>
    </w:p>
    <w:p w14:paraId="05FE1B3B" w14:textId="77777777" w:rsidR="00ED302C" w:rsidRDefault="00ED302C" w:rsidP="00E52CEF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D302C" w14:paraId="61A092C0" w14:textId="77777777" w:rsidTr="00ED302C">
        <w:tc>
          <w:tcPr>
            <w:tcW w:w="2838" w:type="dxa"/>
          </w:tcPr>
          <w:p w14:paraId="6A7D21E5" w14:textId="1469F5C1" w:rsidR="00ED302C" w:rsidRPr="00171F4A" w:rsidRDefault="00ED302C" w:rsidP="00E52CEF">
            <w:pPr>
              <w:jc w:val="both"/>
              <w:rPr>
                <w:b/>
                <w:sz w:val="28"/>
                <w:szCs w:val="28"/>
              </w:rPr>
            </w:pPr>
            <w:r w:rsidRPr="00171F4A">
              <w:rPr>
                <w:b/>
                <w:sz w:val="28"/>
                <w:szCs w:val="28"/>
              </w:rPr>
              <w:t>Dimension</w:t>
            </w:r>
          </w:p>
        </w:tc>
        <w:tc>
          <w:tcPr>
            <w:tcW w:w="2839" w:type="dxa"/>
          </w:tcPr>
          <w:p w14:paraId="5D8A4A92" w14:textId="3A237993" w:rsidR="00ED302C" w:rsidRPr="00171F4A" w:rsidRDefault="00ED302C" w:rsidP="00E52CEF">
            <w:pPr>
              <w:jc w:val="both"/>
              <w:rPr>
                <w:b/>
                <w:sz w:val="28"/>
                <w:szCs w:val="28"/>
              </w:rPr>
            </w:pPr>
            <w:r w:rsidRPr="00171F4A">
              <w:rPr>
                <w:b/>
                <w:sz w:val="28"/>
                <w:szCs w:val="28"/>
              </w:rPr>
              <w:t xml:space="preserve">Score </w:t>
            </w:r>
            <w:r w:rsidR="00171F4A">
              <w:rPr>
                <w:b/>
                <w:sz w:val="28"/>
                <w:szCs w:val="28"/>
              </w:rPr>
              <w:t>for Hong Kong</w:t>
            </w:r>
          </w:p>
        </w:tc>
        <w:tc>
          <w:tcPr>
            <w:tcW w:w="2839" w:type="dxa"/>
          </w:tcPr>
          <w:p w14:paraId="1D5BB0F6" w14:textId="35F0EFDE" w:rsidR="00ED302C" w:rsidRPr="00171F4A" w:rsidRDefault="00ED302C" w:rsidP="00E52CEF">
            <w:pPr>
              <w:jc w:val="both"/>
              <w:rPr>
                <w:b/>
                <w:sz w:val="28"/>
                <w:szCs w:val="28"/>
              </w:rPr>
            </w:pPr>
            <w:r w:rsidRPr="00171F4A">
              <w:rPr>
                <w:b/>
                <w:sz w:val="28"/>
                <w:szCs w:val="28"/>
              </w:rPr>
              <w:t>Explanation</w:t>
            </w:r>
          </w:p>
        </w:tc>
      </w:tr>
      <w:tr w:rsidR="00171F4A" w14:paraId="5F5D783B" w14:textId="77777777" w:rsidTr="00ED302C">
        <w:tc>
          <w:tcPr>
            <w:tcW w:w="2838" w:type="dxa"/>
          </w:tcPr>
          <w:p w14:paraId="682AB13B" w14:textId="0B54449D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 Distance </w:t>
            </w:r>
          </w:p>
        </w:tc>
        <w:tc>
          <w:tcPr>
            <w:tcW w:w="2839" w:type="dxa"/>
          </w:tcPr>
          <w:p w14:paraId="48DE0A56" w14:textId="77777777" w:rsidR="00171F4A" w:rsidRDefault="00171F4A" w:rsidP="00E52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93F6049" w14:textId="44921FB3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HK society believes that inequalities are acceptable or HK society believes that inequalities are unacceptable</w:t>
            </w:r>
          </w:p>
        </w:tc>
      </w:tr>
      <w:tr w:rsidR="00171F4A" w14:paraId="728495F2" w14:textId="77777777" w:rsidTr="00ED302C">
        <w:tc>
          <w:tcPr>
            <w:tcW w:w="2838" w:type="dxa"/>
          </w:tcPr>
          <w:p w14:paraId="1FDA539D" w14:textId="3AD8E272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Individualism vs collectivism</w:t>
            </w:r>
          </w:p>
        </w:tc>
        <w:tc>
          <w:tcPr>
            <w:tcW w:w="2839" w:type="dxa"/>
          </w:tcPr>
          <w:p w14:paraId="15C68242" w14:textId="77777777" w:rsidR="00171F4A" w:rsidRDefault="00171F4A" w:rsidP="00E52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B7FD7BE" w14:textId="34D6EB26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Individualist society or collectivist society</w:t>
            </w:r>
          </w:p>
        </w:tc>
      </w:tr>
      <w:tr w:rsidR="00171F4A" w14:paraId="17C70BD6" w14:textId="77777777" w:rsidTr="00ED302C">
        <w:tc>
          <w:tcPr>
            <w:tcW w:w="2838" w:type="dxa"/>
          </w:tcPr>
          <w:p w14:paraId="637963EA" w14:textId="2D73F019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Masculinity vs Femininity </w:t>
            </w:r>
          </w:p>
        </w:tc>
        <w:tc>
          <w:tcPr>
            <w:tcW w:w="2839" w:type="dxa"/>
          </w:tcPr>
          <w:p w14:paraId="42FB03B7" w14:textId="77777777" w:rsidR="00171F4A" w:rsidRDefault="00171F4A" w:rsidP="00E52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2CA590D" w14:textId="3407D178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Masculine society or feminine society</w:t>
            </w:r>
          </w:p>
        </w:tc>
      </w:tr>
      <w:tr w:rsidR="00171F4A" w14:paraId="2033AC67" w14:textId="77777777" w:rsidTr="00ED302C">
        <w:tc>
          <w:tcPr>
            <w:tcW w:w="2838" w:type="dxa"/>
          </w:tcPr>
          <w:p w14:paraId="4A1DC87D" w14:textId="53CEB7B0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Uncertainty Avoidance</w:t>
            </w:r>
          </w:p>
        </w:tc>
        <w:tc>
          <w:tcPr>
            <w:tcW w:w="2839" w:type="dxa"/>
          </w:tcPr>
          <w:p w14:paraId="73A142A4" w14:textId="77777777" w:rsidR="00171F4A" w:rsidRDefault="00171F4A" w:rsidP="00E52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C86889D" w14:textId="3638966C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HK society are happy dealing with uncertainty and ambiguity or HK society is not </w:t>
            </w:r>
            <w:r w:rsidRPr="00171F4A">
              <w:rPr>
                <w:sz w:val="28"/>
                <w:szCs w:val="28"/>
              </w:rPr>
              <w:t>happy dealing with uncertainty and ambiguity</w:t>
            </w:r>
          </w:p>
        </w:tc>
      </w:tr>
      <w:tr w:rsidR="00171F4A" w14:paraId="75B09D39" w14:textId="77777777" w:rsidTr="00ED302C">
        <w:tc>
          <w:tcPr>
            <w:tcW w:w="2838" w:type="dxa"/>
          </w:tcPr>
          <w:p w14:paraId="7969BC30" w14:textId="3C69B527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Long-term orientation vs short-term orientation</w:t>
            </w:r>
          </w:p>
        </w:tc>
        <w:tc>
          <w:tcPr>
            <w:tcW w:w="2839" w:type="dxa"/>
          </w:tcPr>
          <w:p w14:paraId="6865764B" w14:textId="77777777" w:rsidR="00171F4A" w:rsidRDefault="00171F4A" w:rsidP="00E52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17781B00" w14:textId="407ECA8C" w:rsidR="00171F4A" w:rsidRDefault="00A80930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suspicious of societal change or are happy to look to the future with strength  </w:t>
            </w:r>
          </w:p>
        </w:tc>
      </w:tr>
      <w:tr w:rsidR="00171F4A" w14:paraId="62C0AAEB" w14:textId="77777777" w:rsidTr="00ED302C">
        <w:tc>
          <w:tcPr>
            <w:tcW w:w="2838" w:type="dxa"/>
          </w:tcPr>
          <w:p w14:paraId="138C85D3" w14:textId="3E576752" w:rsidR="00171F4A" w:rsidRDefault="00171F4A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Indulgence vs Restraint </w:t>
            </w:r>
          </w:p>
        </w:tc>
        <w:tc>
          <w:tcPr>
            <w:tcW w:w="2839" w:type="dxa"/>
          </w:tcPr>
          <w:p w14:paraId="10F6BBB5" w14:textId="77777777" w:rsidR="00171F4A" w:rsidRDefault="00171F4A" w:rsidP="00E52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648BD03D" w14:textId="5B2D3353" w:rsidR="00171F4A" w:rsidRDefault="00A80930" w:rsidP="00E5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Indulgent society or restrained society </w:t>
            </w:r>
          </w:p>
        </w:tc>
      </w:tr>
    </w:tbl>
    <w:p w14:paraId="17BD53A6" w14:textId="77777777" w:rsidR="00ED302C" w:rsidRDefault="00ED302C" w:rsidP="00E52CEF">
      <w:pPr>
        <w:jc w:val="both"/>
        <w:rPr>
          <w:sz w:val="28"/>
          <w:szCs w:val="28"/>
        </w:rPr>
      </w:pPr>
    </w:p>
    <w:p w14:paraId="63A071D2" w14:textId="77777777" w:rsidR="00ED302C" w:rsidRDefault="00ED302C" w:rsidP="00E52CEF">
      <w:pPr>
        <w:jc w:val="both"/>
        <w:rPr>
          <w:sz w:val="28"/>
          <w:szCs w:val="28"/>
        </w:rPr>
      </w:pPr>
    </w:p>
    <w:p w14:paraId="0B49F4D1" w14:textId="39E30956" w:rsidR="00ED302C" w:rsidRDefault="00A80930" w:rsidP="00E5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the same webpage, you can compare Hong Kong to other countries in the world. Take 3 other countries, one of which must be China, and fill in the table that follows: </w:t>
      </w:r>
    </w:p>
    <w:p w14:paraId="7016E884" w14:textId="77777777" w:rsidR="00A80930" w:rsidRDefault="00A80930" w:rsidP="00E52CEF">
      <w:pPr>
        <w:jc w:val="both"/>
        <w:rPr>
          <w:sz w:val="28"/>
          <w:szCs w:val="28"/>
        </w:rPr>
      </w:pPr>
    </w:p>
    <w:p w14:paraId="55EA0BF9" w14:textId="77777777" w:rsidR="00A80930" w:rsidRDefault="00A80930" w:rsidP="00E52CEF">
      <w:pPr>
        <w:jc w:val="both"/>
        <w:rPr>
          <w:sz w:val="28"/>
          <w:szCs w:val="28"/>
        </w:rPr>
      </w:pPr>
    </w:p>
    <w:p w14:paraId="0EDA203C" w14:textId="77777777" w:rsidR="00A80930" w:rsidRDefault="00A80930" w:rsidP="00E52CEF">
      <w:pPr>
        <w:jc w:val="both"/>
        <w:rPr>
          <w:sz w:val="28"/>
          <w:szCs w:val="28"/>
        </w:rPr>
      </w:pPr>
    </w:p>
    <w:p w14:paraId="611349EE" w14:textId="77777777" w:rsidR="00A80930" w:rsidRDefault="00A80930" w:rsidP="00E52CEF">
      <w:pPr>
        <w:jc w:val="both"/>
        <w:rPr>
          <w:sz w:val="28"/>
          <w:szCs w:val="28"/>
        </w:rPr>
      </w:pPr>
    </w:p>
    <w:p w14:paraId="3C0808C7" w14:textId="77777777" w:rsidR="00A80930" w:rsidRDefault="00A80930" w:rsidP="00E52CEF">
      <w:pPr>
        <w:jc w:val="both"/>
        <w:rPr>
          <w:sz w:val="28"/>
          <w:szCs w:val="28"/>
        </w:rPr>
      </w:pPr>
    </w:p>
    <w:tbl>
      <w:tblPr>
        <w:tblStyle w:val="TableGrid"/>
        <w:tblW w:w="8575" w:type="dxa"/>
        <w:tblLook w:val="04A0" w:firstRow="1" w:lastRow="0" w:firstColumn="1" w:lastColumn="0" w:noHBand="0" w:noVBand="1"/>
      </w:tblPr>
      <w:tblGrid>
        <w:gridCol w:w="2342"/>
        <w:gridCol w:w="1826"/>
        <w:gridCol w:w="1469"/>
        <w:gridCol w:w="1469"/>
        <w:gridCol w:w="1469"/>
      </w:tblGrid>
      <w:tr w:rsidR="00E03411" w:rsidRPr="00A80930" w14:paraId="04CD6EEF" w14:textId="532A1596" w:rsidTr="00BD4530">
        <w:trPr>
          <w:trHeight w:val="384"/>
        </w:trPr>
        <w:tc>
          <w:tcPr>
            <w:tcW w:w="2342" w:type="dxa"/>
          </w:tcPr>
          <w:p w14:paraId="162BC3DE" w14:textId="77777777" w:rsidR="00E03411" w:rsidRPr="00A80930" w:rsidRDefault="00E03411" w:rsidP="00A80930">
            <w:pPr>
              <w:jc w:val="both"/>
              <w:rPr>
                <w:b/>
                <w:sz w:val="28"/>
                <w:szCs w:val="28"/>
              </w:rPr>
            </w:pPr>
            <w:r w:rsidRPr="00A80930">
              <w:rPr>
                <w:b/>
                <w:sz w:val="28"/>
                <w:szCs w:val="28"/>
              </w:rPr>
              <w:t>Dimension</w:t>
            </w:r>
          </w:p>
        </w:tc>
        <w:tc>
          <w:tcPr>
            <w:tcW w:w="1826" w:type="dxa"/>
          </w:tcPr>
          <w:p w14:paraId="2805E275" w14:textId="3FE65FCE" w:rsidR="00E03411" w:rsidRPr="00A80930" w:rsidRDefault="00E03411" w:rsidP="00A80930">
            <w:pPr>
              <w:jc w:val="both"/>
              <w:rPr>
                <w:b/>
                <w:sz w:val="28"/>
                <w:szCs w:val="28"/>
              </w:rPr>
            </w:pPr>
            <w:r w:rsidRPr="00A80930">
              <w:rPr>
                <w:b/>
                <w:sz w:val="28"/>
                <w:szCs w:val="28"/>
              </w:rPr>
              <w:t>Hong Kong</w:t>
            </w:r>
          </w:p>
        </w:tc>
        <w:tc>
          <w:tcPr>
            <w:tcW w:w="1469" w:type="dxa"/>
          </w:tcPr>
          <w:p w14:paraId="1CA83A01" w14:textId="534643BB" w:rsidR="00E03411" w:rsidRPr="00A80930" w:rsidRDefault="00E03411" w:rsidP="00A809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China</w:t>
            </w:r>
          </w:p>
        </w:tc>
        <w:tc>
          <w:tcPr>
            <w:tcW w:w="1469" w:type="dxa"/>
          </w:tcPr>
          <w:p w14:paraId="140F17BD" w14:textId="49A1313A" w:rsidR="00E03411" w:rsidRPr="003C7ED8" w:rsidRDefault="00E03411" w:rsidP="00A80930">
            <w:pPr>
              <w:jc w:val="both"/>
              <w:rPr>
                <w:b/>
                <w:i/>
                <w:sz w:val="28"/>
                <w:szCs w:val="28"/>
              </w:rPr>
            </w:pPr>
            <w:r w:rsidRPr="003C7ED8">
              <w:rPr>
                <w:b/>
                <w:i/>
                <w:sz w:val="28"/>
                <w:szCs w:val="28"/>
              </w:rPr>
              <w:t>Country 2</w:t>
            </w:r>
          </w:p>
        </w:tc>
        <w:tc>
          <w:tcPr>
            <w:tcW w:w="1469" w:type="dxa"/>
          </w:tcPr>
          <w:p w14:paraId="108AFE53" w14:textId="47EA652C" w:rsidR="00E03411" w:rsidRPr="003C7ED8" w:rsidRDefault="00E03411" w:rsidP="00A80930">
            <w:pPr>
              <w:jc w:val="both"/>
              <w:rPr>
                <w:b/>
                <w:i/>
                <w:sz w:val="28"/>
                <w:szCs w:val="28"/>
              </w:rPr>
            </w:pPr>
            <w:r w:rsidRPr="003C7ED8">
              <w:rPr>
                <w:b/>
                <w:i/>
                <w:sz w:val="28"/>
                <w:szCs w:val="28"/>
              </w:rPr>
              <w:t>Country 3</w:t>
            </w:r>
          </w:p>
        </w:tc>
      </w:tr>
      <w:tr w:rsidR="00E03411" w:rsidRPr="00A80930" w14:paraId="45815506" w14:textId="3F4B8008" w:rsidTr="00BD4530">
        <w:trPr>
          <w:trHeight w:val="384"/>
        </w:trPr>
        <w:tc>
          <w:tcPr>
            <w:tcW w:w="2342" w:type="dxa"/>
          </w:tcPr>
          <w:p w14:paraId="582584CA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  <w:r w:rsidRPr="00A80930">
              <w:rPr>
                <w:sz w:val="28"/>
                <w:szCs w:val="28"/>
              </w:rPr>
              <w:t xml:space="preserve">Power Distance </w:t>
            </w:r>
          </w:p>
        </w:tc>
        <w:tc>
          <w:tcPr>
            <w:tcW w:w="1826" w:type="dxa"/>
          </w:tcPr>
          <w:p w14:paraId="32641B8A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5303459A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1D5DC5A1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4E7B907E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</w:tr>
      <w:tr w:rsidR="00E03411" w:rsidRPr="00A80930" w14:paraId="43215131" w14:textId="75630697" w:rsidTr="00BD4530">
        <w:trPr>
          <w:trHeight w:val="769"/>
        </w:trPr>
        <w:tc>
          <w:tcPr>
            <w:tcW w:w="2342" w:type="dxa"/>
          </w:tcPr>
          <w:p w14:paraId="0DA7A37F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  <w:r w:rsidRPr="00A80930">
              <w:rPr>
                <w:sz w:val="28"/>
                <w:szCs w:val="28"/>
              </w:rPr>
              <w:t>Individualism vs collectivism</w:t>
            </w:r>
          </w:p>
        </w:tc>
        <w:tc>
          <w:tcPr>
            <w:tcW w:w="1826" w:type="dxa"/>
          </w:tcPr>
          <w:p w14:paraId="7337EA38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5D9AC5B1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36144573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7300C05E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</w:tr>
      <w:tr w:rsidR="00E03411" w:rsidRPr="00A80930" w14:paraId="03ED267B" w14:textId="7EE0DD8A" w:rsidTr="00BD4530">
        <w:trPr>
          <w:trHeight w:val="769"/>
        </w:trPr>
        <w:tc>
          <w:tcPr>
            <w:tcW w:w="2342" w:type="dxa"/>
          </w:tcPr>
          <w:p w14:paraId="70349F89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  <w:r w:rsidRPr="00A80930">
              <w:rPr>
                <w:sz w:val="28"/>
                <w:szCs w:val="28"/>
              </w:rPr>
              <w:t xml:space="preserve">Masculinity vs Femininity </w:t>
            </w:r>
          </w:p>
        </w:tc>
        <w:tc>
          <w:tcPr>
            <w:tcW w:w="1826" w:type="dxa"/>
          </w:tcPr>
          <w:p w14:paraId="2DD949B3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102AE602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54C344CB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13A00008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</w:tr>
      <w:tr w:rsidR="00E03411" w:rsidRPr="00A80930" w14:paraId="456F061E" w14:textId="7C2DE0FC" w:rsidTr="00BD4530">
        <w:trPr>
          <w:trHeight w:val="794"/>
        </w:trPr>
        <w:tc>
          <w:tcPr>
            <w:tcW w:w="2342" w:type="dxa"/>
          </w:tcPr>
          <w:p w14:paraId="3BE9F6FA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  <w:r w:rsidRPr="00A80930">
              <w:rPr>
                <w:sz w:val="28"/>
                <w:szCs w:val="28"/>
              </w:rPr>
              <w:t>Uncertainty Avoidance</w:t>
            </w:r>
          </w:p>
        </w:tc>
        <w:tc>
          <w:tcPr>
            <w:tcW w:w="1826" w:type="dxa"/>
          </w:tcPr>
          <w:p w14:paraId="19B4BACD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55E81FF0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594479A9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071D1897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</w:tr>
      <w:tr w:rsidR="00E03411" w:rsidRPr="00A80930" w14:paraId="02852F74" w14:textId="024501D8" w:rsidTr="00BD4530">
        <w:trPr>
          <w:trHeight w:val="1562"/>
        </w:trPr>
        <w:tc>
          <w:tcPr>
            <w:tcW w:w="2342" w:type="dxa"/>
          </w:tcPr>
          <w:p w14:paraId="4F4A76DA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  <w:r w:rsidRPr="00A80930">
              <w:rPr>
                <w:sz w:val="28"/>
                <w:szCs w:val="28"/>
              </w:rPr>
              <w:t>Long-term orientation vs short-term orientation</w:t>
            </w:r>
          </w:p>
        </w:tc>
        <w:tc>
          <w:tcPr>
            <w:tcW w:w="1826" w:type="dxa"/>
          </w:tcPr>
          <w:p w14:paraId="76BE6DBF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30EFBFD1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1215774B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2C647CA8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</w:tr>
      <w:tr w:rsidR="00E03411" w:rsidRPr="00A80930" w14:paraId="0B5A96B6" w14:textId="260F13EC" w:rsidTr="00BD4530">
        <w:trPr>
          <w:trHeight w:val="769"/>
        </w:trPr>
        <w:tc>
          <w:tcPr>
            <w:tcW w:w="2342" w:type="dxa"/>
          </w:tcPr>
          <w:p w14:paraId="4A7A1A61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  <w:r w:rsidRPr="00A80930">
              <w:rPr>
                <w:sz w:val="28"/>
                <w:szCs w:val="28"/>
              </w:rPr>
              <w:t xml:space="preserve">Indulgence vs Restraint </w:t>
            </w:r>
          </w:p>
        </w:tc>
        <w:tc>
          <w:tcPr>
            <w:tcW w:w="1826" w:type="dxa"/>
          </w:tcPr>
          <w:p w14:paraId="4952DFA5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72796DAC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56F65572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14:paraId="2B7C1BE1" w14:textId="77777777" w:rsidR="00E03411" w:rsidRPr="00A80930" w:rsidRDefault="00E03411" w:rsidP="00A80930">
            <w:pPr>
              <w:jc w:val="both"/>
              <w:rPr>
                <w:sz w:val="28"/>
                <w:szCs w:val="28"/>
              </w:rPr>
            </w:pPr>
          </w:p>
        </w:tc>
      </w:tr>
    </w:tbl>
    <w:p w14:paraId="1B45818D" w14:textId="77777777" w:rsidR="00A80930" w:rsidRPr="00E52CEF" w:rsidRDefault="00A80930" w:rsidP="00E52CEF">
      <w:pPr>
        <w:jc w:val="both"/>
        <w:rPr>
          <w:sz w:val="28"/>
          <w:szCs w:val="28"/>
        </w:rPr>
      </w:pPr>
    </w:p>
    <w:p w14:paraId="37BF99A9" w14:textId="77777777" w:rsidR="00E52CEF" w:rsidRDefault="00E52CEF" w:rsidP="00E52CEF">
      <w:pPr>
        <w:jc w:val="both"/>
        <w:rPr>
          <w:sz w:val="28"/>
          <w:szCs w:val="28"/>
        </w:rPr>
      </w:pPr>
    </w:p>
    <w:p w14:paraId="4C76B6B2" w14:textId="02549D28" w:rsidR="00E52CEF" w:rsidRPr="00BD4530" w:rsidRDefault="00BD4530" w:rsidP="00BD453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4530">
        <w:rPr>
          <w:sz w:val="28"/>
          <w:szCs w:val="28"/>
        </w:rPr>
        <w:t xml:space="preserve">What country exhibits the greatest similarity to Hong Kong? </w:t>
      </w:r>
    </w:p>
    <w:p w14:paraId="7F5BDDB0" w14:textId="77777777" w:rsidR="00BD4530" w:rsidRDefault="00BD4530" w:rsidP="00E52CEF">
      <w:pPr>
        <w:jc w:val="both"/>
        <w:rPr>
          <w:sz w:val="28"/>
          <w:szCs w:val="28"/>
        </w:rPr>
      </w:pPr>
    </w:p>
    <w:p w14:paraId="031DB085" w14:textId="5AE68DAD" w:rsidR="0040299C" w:rsidRDefault="00BD4530" w:rsidP="00BD453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4530">
        <w:rPr>
          <w:sz w:val="28"/>
          <w:szCs w:val="28"/>
        </w:rPr>
        <w:t>What country exhibits the greatest difference to Hong Kong?</w:t>
      </w:r>
    </w:p>
    <w:p w14:paraId="7E9A166A" w14:textId="77777777" w:rsidR="0040299C" w:rsidRPr="0040299C" w:rsidRDefault="0040299C" w:rsidP="0040299C"/>
    <w:p w14:paraId="59D6181D" w14:textId="785ADC23" w:rsidR="0040299C" w:rsidRDefault="0040299C" w:rsidP="0040299C"/>
    <w:p w14:paraId="50BC1FD4" w14:textId="5C1DDE42" w:rsidR="00BD4530" w:rsidRDefault="0040299C" w:rsidP="0040299C">
      <w:pPr>
        <w:rPr>
          <w:b/>
          <w:sz w:val="28"/>
          <w:szCs w:val="28"/>
        </w:rPr>
      </w:pPr>
      <w:r w:rsidRPr="0040299C">
        <w:rPr>
          <w:b/>
          <w:sz w:val="28"/>
          <w:szCs w:val="28"/>
        </w:rPr>
        <w:t xml:space="preserve">Tangible and Intangible Culture </w:t>
      </w:r>
    </w:p>
    <w:p w14:paraId="00E46671" w14:textId="77777777" w:rsidR="0040299C" w:rsidRDefault="0040299C" w:rsidP="0040299C">
      <w:pPr>
        <w:rPr>
          <w:b/>
          <w:sz w:val="28"/>
          <w:szCs w:val="28"/>
        </w:rPr>
      </w:pPr>
    </w:p>
    <w:p w14:paraId="5F15F600" w14:textId="46D6F0B9" w:rsidR="0040299C" w:rsidRDefault="0040299C" w:rsidP="0040299C">
      <w:pPr>
        <w:jc w:val="both"/>
        <w:rPr>
          <w:sz w:val="28"/>
          <w:szCs w:val="28"/>
        </w:rPr>
      </w:pPr>
      <w:r w:rsidRPr="0040299C">
        <w:rPr>
          <w:b/>
          <w:bCs/>
          <w:sz w:val="28"/>
          <w:szCs w:val="28"/>
          <w:lang w:val="en"/>
        </w:rPr>
        <w:t>Tangible</w:t>
      </w:r>
      <w:r w:rsidRPr="0040299C">
        <w:rPr>
          <w:b/>
          <w:sz w:val="28"/>
          <w:szCs w:val="28"/>
          <w:lang w:val="en"/>
        </w:rPr>
        <w:t> </w:t>
      </w:r>
      <w:r w:rsidRPr="0040299C">
        <w:rPr>
          <w:b/>
          <w:bCs/>
          <w:sz w:val="28"/>
          <w:szCs w:val="28"/>
          <w:lang w:val="en"/>
        </w:rPr>
        <w:t>heritage</w:t>
      </w:r>
      <w:r w:rsidRPr="0040299C">
        <w:rPr>
          <w:sz w:val="28"/>
          <w:szCs w:val="28"/>
          <w:lang w:val="en"/>
        </w:rPr>
        <w:t> includes buildings and historic places, monuments, artifacts, etc., which are considered worthy of preservation for the future.  </w:t>
      </w:r>
      <w:r w:rsidRPr="0040299C">
        <w:rPr>
          <w:sz w:val="28"/>
          <w:szCs w:val="28"/>
        </w:rPr>
        <w:t>These include objects significant to the archaeology, architecture, science or technology of a specific culture</w:t>
      </w:r>
      <w:r>
        <w:rPr>
          <w:sz w:val="28"/>
          <w:szCs w:val="28"/>
        </w:rPr>
        <w:t xml:space="preserve"> [</w:t>
      </w:r>
      <w:r w:rsidRPr="0040299C">
        <w:rPr>
          <w:sz w:val="28"/>
          <w:szCs w:val="28"/>
        </w:rPr>
        <w:t>http://www.unesco.org/new/en/cairo/culture/tangible-cultural-heritage/</w:t>
      </w:r>
      <w:r>
        <w:rPr>
          <w:sz w:val="28"/>
          <w:szCs w:val="28"/>
        </w:rPr>
        <w:t xml:space="preserve"> accessed Tuesday, 18 August 2015]</w:t>
      </w:r>
      <w:r w:rsidRPr="0040299C">
        <w:rPr>
          <w:sz w:val="28"/>
          <w:szCs w:val="28"/>
        </w:rPr>
        <w:t>.  </w:t>
      </w:r>
    </w:p>
    <w:p w14:paraId="3EDDB1D0" w14:textId="77777777" w:rsidR="0040299C" w:rsidRDefault="0040299C" w:rsidP="0040299C">
      <w:pPr>
        <w:jc w:val="both"/>
        <w:rPr>
          <w:sz w:val="28"/>
          <w:szCs w:val="28"/>
        </w:rPr>
      </w:pPr>
    </w:p>
    <w:p w14:paraId="474C7CB3" w14:textId="77777777" w:rsidR="0040299C" w:rsidRDefault="0040299C" w:rsidP="0040299C">
      <w:pPr>
        <w:jc w:val="both"/>
        <w:rPr>
          <w:sz w:val="28"/>
          <w:szCs w:val="28"/>
        </w:rPr>
      </w:pPr>
      <w:r w:rsidRPr="0040299C">
        <w:rPr>
          <w:b/>
          <w:sz w:val="28"/>
          <w:szCs w:val="28"/>
        </w:rPr>
        <w:t>Intangible Heritage</w:t>
      </w:r>
      <w:r w:rsidRPr="0040299C">
        <w:rPr>
          <w:sz w:val="28"/>
          <w:szCs w:val="28"/>
        </w:rPr>
        <w:t xml:space="preserve"> includes but not limited to traditional festivals, oral traditions, oral epics, customs, ways of life, traditional crafts, etc.</w:t>
      </w:r>
      <w:r>
        <w:rPr>
          <w:sz w:val="28"/>
          <w:szCs w:val="28"/>
        </w:rPr>
        <w:t xml:space="preserve"> [</w:t>
      </w:r>
      <w:r w:rsidRPr="0040299C">
        <w:rPr>
          <w:sz w:val="28"/>
          <w:szCs w:val="28"/>
        </w:rPr>
        <w:t>http://www.unesco.org/new/en/cairo/culture/intangible-cultural-heritage/</w:t>
      </w:r>
      <w:r>
        <w:rPr>
          <w:sz w:val="28"/>
          <w:szCs w:val="28"/>
        </w:rPr>
        <w:t xml:space="preserve"> accessed Tuesday, 18 August 2015]</w:t>
      </w:r>
    </w:p>
    <w:p w14:paraId="5099A6C3" w14:textId="77777777" w:rsidR="0040299C" w:rsidRDefault="0040299C" w:rsidP="0040299C">
      <w:pPr>
        <w:jc w:val="both"/>
        <w:rPr>
          <w:sz w:val="28"/>
          <w:szCs w:val="28"/>
        </w:rPr>
      </w:pPr>
    </w:p>
    <w:p w14:paraId="73CCF957" w14:textId="5C58AAB4" w:rsidR="0040299C" w:rsidRPr="0040299C" w:rsidRDefault="0040299C" w:rsidP="0040299C">
      <w:pPr>
        <w:jc w:val="both"/>
        <w:rPr>
          <w:sz w:val="28"/>
          <w:szCs w:val="28"/>
        </w:rPr>
      </w:pPr>
      <w:r w:rsidRPr="0040299C">
        <w:rPr>
          <w:sz w:val="28"/>
          <w:szCs w:val="28"/>
        </w:rPr>
        <w:t> </w:t>
      </w:r>
    </w:p>
    <w:p w14:paraId="6DAC2E1B" w14:textId="77777777" w:rsidR="0040299C" w:rsidRDefault="0040299C" w:rsidP="0040299C">
      <w:pPr>
        <w:jc w:val="both"/>
        <w:rPr>
          <w:sz w:val="28"/>
          <w:szCs w:val="28"/>
        </w:rPr>
      </w:pPr>
    </w:p>
    <w:p w14:paraId="0171AC96" w14:textId="77777777" w:rsidR="0040299C" w:rsidRDefault="0040299C" w:rsidP="0040299C">
      <w:pPr>
        <w:jc w:val="both"/>
        <w:rPr>
          <w:sz w:val="28"/>
          <w:szCs w:val="28"/>
        </w:rPr>
      </w:pPr>
    </w:p>
    <w:p w14:paraId="16B521DC" w14:textId="74E5E5F7" w:rsidR="0040299C" w:rsidRDefault="0040299C" w:rsidP="00402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now going to look at some of the historic buildings in Hong Kong. The Antiquities and Monuments Office have a Virtual Explorer application which you can </w:t>
      </w:r>
      <w:r w:rsidR="00583028">
        <w:rPr>
          <w:sz w:val="28"/>
          <w:szCs w:val="28"/>
        </w:rPr>
        <w:t xml:space="preserve">use to investigate the various types of historic buildings in Hong Kong. </w:t>
      </w:r>
      <w:r>
        <w:rPr>
          <w:sz w:val="28"/>
          <w:szCs w:val="28"/>
        </w:rPr>
        <w:t xml:space="preserve">Visit the following website: </w:t>
      </w:r>
    </w:p>
    <w:p w14:paraId="59FB52C6" w14:textId="3DE0A1CE" w:rsidR="0040299C" w:rsidRDefault="0040299C" w:rsidP="0040299C">
      <w:pPr>
        <w:jc w:val="both"/>
        <w:rPr>
          <w:sz w:val="28"/>
          <w:szCs w:val="28"/>
        </w:rPr>
      </w:pPr>
      <w:hyperlink r:id="rId10" w:history="1">
        <w:r w:rsidRPr="008A403C">
          <w:rPr>
            <w:rStyle w:val="Hyperlink"/>
            <w:sz w:val="28"/>
            <w:szCs w:val="28"/>
          </w:rPr>
          <w:t>http://vhe.lcsd.gov.hk/vhe/FEBS?bsid=-1&amp;pageAction=HKMAP&amp;langNo=1</w:t>
        </w:r>
      </w:hyperlink>
      <w:r>
        <w:rPr>
          <w:sz w:val="28"/>
          <w:szCs w:val="28"/>
        </w:rPr>
        <w:t xml:space="preserve"> </w:t>
      </w:r>
    </w:p>
    <w:p w14:paraId="75526540" w14:textId="77777777" w:rsidR="0040299C" w:rsidRDefault="0040299C" w:rsidP="0040299C">
      <w:pPr>
        <w:jc w:val="both"/>
        <w:rPr>
          <w:sz w:val="28"/>
          <w:szCs w:val="28"/>
        </w:rPr>
      </w:pPr>
    </w:p>
    <w:p w14:paraId="7503327F" w14:textId="3ECF946C" w:rsidR="0040299C" w:rsidRDefault="00A90036" w:rsidP="00402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the right side of the webpage, you will find links to various historic buildings segmented by district. </w:t>
      </w:r>
    </w:p>
    <w:p w14:paraId="3C7DB805" w14:textId="77777777" w:rsidR="00A90036" w:rsidRDefault="00A90036" w:rsidP="0040299C">
      <w:pPr>
        <w:jc w:val="both"/>
        <w:rPr>
          <w:sz w:val="28"/>
          <w:szCs w:val="28"/>
        </w:rPr>
      </w:pPr>
    </w:p>
    <w:p w14:paraId="07C2E7E2" w14:textId="77777777" w:rsidR="00A90036" w:rsidRDefault="00A90036" w:rsidP="00402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will be divided into groups of 3/4 . You must take three/four [depending on your group size] historic buildings and construct a Powerpoint presentation [use Google Docs as you can collaborate easier]. </w:t>
      </w:r>
    </w:p>
    <w:p w14:paraId="3BCF784C" w14:textId="77777777" w:rsidR="00A90036" w:rsidRDefault="00A90036" w:rsidP="0040299C">
      <w:pPr>
        <w:jc w:val="both"/>
        <w:rPr>
          <w:sz w:val="28"/>
          <w:szCs w:val="28"/>
        </w:rPr>
      </w:pPr>
    </w:p>
    <w:p w14:paraId="3E09764D" w14:textId="5B4687AA" w:rsidR="00A90036" w:rsidRDefault="00A90036" w:rsidP="00402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presentation should include both visual and written information about the three heritage sites. </w:t>
      </w:r>
    </w:p>
    <w:p w14:paraId="387C5E6B" w14:textId="77777777" w:rsidR="00A90036" w:rsidRDefault="00A90036" w:rsidP="0040299C">
      <w:pPr>
        <w:jc w:val="both"/>
        <w:rPr>
          <w:sz w:val="28"/>
          <w:szCs w:val="28"/>
        </w:rPr>
      </w:pPr>
    </w:p>
    <w:p w14:paraId="163EF17C" w14:textId="77777777" w:rsidR="00A90036" w:rsidRPr="0040299C" w:rsidRDefault="00A90036" w:rsidP="0040299C">
      <w:pPr>
        <w:jc w:val="both"/>
        <w:rPr>
          <w:sz w:val="28"/>
          <w:szCs w:val="28"/>
        </w:rPr>
      </w:pPr>
    </w:p>
    <w:p w14:paraId="553AB612" w14:textId="7A3A0A2A" w:rsidR="0040299C" w:rsidRDefault="007B3CD0" w:rsidP="0040299C">
      <w:pPr>
        <w:jc w:val="both"/>
        <w:rPr>
          <w:b/>
          <w:sz w:val="28"/>
          <w:szCs w:val="28"/>
        </w:rPr>
      </w:pPr>
      <w:r w:rsidRPr="007B3CD0">
        <w:rPr>
          <w:b/>
          <w:sz w:val="28"/>
          <w:szCs w:val="28"/>
        </w:rPr>
        <w:t xml:space="preserve">Reflection </w:t>
      </w:r>
    </w:p>
    <w:p w14:paraId="11EF3F61" w14:textId="77777777" w:rsidR="007B3CD0" w:rsidRDefault="007B3CD0" w:rsidP="0040299C">
      <w:pPr>
        <w:jc w:val="both"/>
        <w:rPr>
          <w:b/>
          <w:sz w:val="28"/>
          <w:szCs w:val="28"/>
        </w:rPr>
      </w:pPr>
    </w:p>
    <w:p w14:paraId="225F3452" w14:textId="4DDAA80C" w:rsidR="007B3CD0" w:rsidRPr="007B3CD0" w:rsidRDefault="007B3CD0" w:rsidP="007B3CD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Finish the sentence:</w:t>
      </w:r>
    </w:p>
    <w:p w14:paraId="02929E97" w14:textId="056FC44C" w:rsidR="007B3CD0" w:rsidRDefault="007B3CD0" w:rsidP="007B3CD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Culture is ______________________________</w:t>
      </w:r>
    </w:p>
    <w:p w14:paraId="586DC01C" w14:textId="77777777" w:rsidR="007B3CD0" w:rsidRDefault="007B3CD0" w:rsidP="007B3CD0">
      <w:pPr>
        <w:jc w:val="both"/>
        <w:rPr>
          <w:b/>
          <w:sz w:val="28"/>
          <w:szCs w:val="28"/>
        </w:rPr>
      </w:pPr>
    </w:p>
    <w:p w14:paraId="65B614A1" w14:textId="2DE47EEA" w:rsidR="007B3CD0" w:rsidRPr="007B3CD0" w:rsidRDefault="007B3CD0" w:rsidP="007B3CD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How does culture influence you and your family?</w:t>
      </w:r>
      <w:bookmarkStart w:id="0" w:name="_GoBack"/>
      <w:bookmarkEnd w:id="0"/>
    </w:p>
    <w:p w14:paraId="2BD0898F" w14:textId="77777777" w:rsidR="007B3CD0" w:rsidRDefault="007B3CD0" w:rsidP="0040299C">
      <w:pPr>
        <w:jc w:val="both"/>
        <w:rPr>
          <w:sz w:val="28"/>
          <w:szCs w:val="28"/>
        </w:rPr>
      </w:pPr>
    </w:p>
    <w:p w14:paraId="1FA4D795" w14:textId="77777777" w:rsidR="007B3CD0" w:rsidRPr="0040299C" w:rsidRDefault="007B3CD0" w:rsidP="0040299C">
      <w:pPr>
        <w:jc w:val="both"/>
        <w:rPr>
          <w:sz w:val="28"/>
          <w:szCs w:val="28"/>
        </w:rPr>
      </w:pPr>
    </w:p>
    <w:sectPr w:rsidR="007B3CD0" w:rsidRPr="0040299C" w:rsidSect="00147A16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9E39" w14:textId="77777777" w:rsidR="0040299C" w:rsidRDefault="0040299C" w:rsidP="00543325">
      <w:r>
        <w:separator/>
      </w:r>
    </w:p>
  </w:endnote>
  <w:endnote w:type="continuationSeparator" w:id="0">
    <w:p w14:paraId="7D329BCC" w14:textId="77777777" w:rsidR="0040299C" w:rsidRDefault="0040299C" w:rsidP="005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3796" w14:textId="77777777" w:rsidR="0040299C" w:rsidRDefault="0040299C" w:rsidP="00543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840EA" w14:textId="77777777" w:rsidR="0040299C" w:rsidRDefault="0040299C" w:rsidP="005433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ADC62" w14:textId="77777777" w:rsidR="0040299C" w:rsidRDefault="0040299C" w:rsidP="00543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C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68B7AA" w14:textId="77777777" w:rsidR="0040299C" w:rsidRDefault="0040299C" w:rsidP="005433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F46E" w14:textId="77777777" w:rsidR="0040299C" w:rsidRDefault="0040299C" w:rsidP="00543325">
      <w:r>
        <w:separator/>
      </w:r>
    </w:p>
  </w:footnote>
  <w:footnote w:type="continuationSeparator" w:id="0">
    <w:p w14:paraId="42EBB46C" w14:textId="77777777" w:rsidR="0040299C" w:rsidRDefault="0040299C" w:rsidP="0054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F1A"/>
    <w:multiLevelType w:val="hybridMultilevel"/>
    <w:tmpl w:val="2A84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1037"/>
    <w:multiLevelType w:val="hybridMultilevel"/>
    <w:tmpl w:val="955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EF"/>
    <w:rsid w:val="000250CB"/>
    <w:rsid w:val="00104315"/>
    <w:rsid w:val="00147A16"/>
    <w:rsid w:val="00171F4A"/>
    <w:rsid w:val="003C7ED8"/>
    <w:rsid w:val="0040299C"/>
    <w:rsid w:val="00485393"/>
    <w:rsid w:val="00543325"/>
    <w:rsid w:val="00583028"/>
    <w:rsid w:val="005C4B2E"/>
    <w:rsid w:val="006A754E"/>
    <w:rsid w:val="007B3CD0"/>
    <w:rsid w:val="009B1E41"/>
    <w:rsid w:val="00A3701A"/>
    <w:rsid w:val="00A45DF9"/>
    <w:rsid w:val="00A80930"/>
    <w:rsid w:val="00A90036"/>
    <w:rsid w:val="00B9086F"/>
    <w:rsid w:val="00BD4530"/>
    <w:rsid w:val="00E03411"/>
    <w:rsid w:val="00E52CEF"/>
    <w:rsid w:val="00E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1A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33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325"/>
  </w:style>
  <w:style w:type="character" w:styleId="PageNumber">
    <w:name w:val="page number"/>
    <w:basedOn w:val="DefaultParagraphFont"/>
    <w:uiPriority w:val="99"/>
    <w:semiHidden/>
    <w:unhideWhenUsed/>
    <w:rsid w:val="00543325"/>
  </w:style>
  <w:style w:type="paragraph" w:styleId="ListParagraph">
    <w:name w:val="List Paragraph"/>
    <w:basedOn w:val="Normal"/>
    <w:uiPriority w:val="34"/>
    <w:qFormat/>
    <w:rsid w:val="00BD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33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325"/>
  </w:style>
  <w:style w:type="character" w:styleId="PageNumber">
    <w:name w:val="page number"/>
    <w:basedOn w:val="DefaultParagraphFont"/>
    <w:uiPriority w:val="99"/>
    <w:semiHidden/>
    <w:unhideWhenUsed/>
    <w:rsid w:val="00543325"/>
  </w:style>
  <w:style w:type="paragraph" w:styleId="ListParagraph">
    <w:name w:val="List Paragraph"/>
    <w:basedOn w:val="Normal"/>
    <w:uiPriority w:val="34"/>
    <w:qFormat/>
    <w:rsid w:val="00BD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adlet.com/" TargetMode="External"/><Relationship Id="rId9" Type="http://schemas.openxmlformats.org/officeDocument/2006/relationships/hyperlink" Target="http://geert-hofstede.com/hong-kong.html" TargetMode="External"/><Relationship Id="rId10" Type="http://schemas.openxmlformats.org/officeDocument/2006/relationships/hyperlink" Target="http://vhe.lcsd.gov.hk/vhe/FEBS?bsid=-1&amp;pageAction=HKMAP&amp;langN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803</Words>
  <Characters>4582</Characters>
  <Application>Microsoft Macintosh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2015-08-17T12:25:00Z</dcterms:created>
  <dcterms:modified xsi:type="dcterms:W3CDTF">2015-08-18T00:19:00Z</dcterms:modified>
</cp:coreProperties>
</file>